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51" w:rsidRDefault="003C3451" w:rsidP="003C3451">
      <w:pPr>
        <w:pStyle w:val="Default"/>
        <w:jc w:val="center"/>
        <w:rPr>
          <w:b/>
          <w:bCs/>
          <w:sz w:val="28"/>
          <w:szCs w:val="28"/>
        </w:rPr>
      </w:pPr>
    </w:p>
    <w:p w:rsidR="003C3451" w:rsidRDefault="003C3451" w:rsidP="003C3451">
      <w:pPr>
        <w:pStyle w:val="Default"/>
        <w:jc w:val="center"/>
        <w:rPr>
          <w:b/>
          <w:bCs/>
          <w:sz w:val="28"/>
          <w:szCs w:val="28"/>
        </w:rPr>
      </w:pPr>
    </w:p>
    <w:p w:rsidR="003C3451" w:rsidRDefault="003C3451" w:rsidP="003C3451">
      <w:pPr>
        <w:pStyle w:val="Default"/>
        <w:jc w:val="center"/>
        <w:rPr>
          <w:b/>
          <w:bCs/>
          <w:sz w:val="28"/>
          <w:szCs w:val="28"/>
        </w:rPr>
      </w:pPr>
    </w:p>
    <w:p w:rsidR="003C3451" w:rsidRPr="00B12EF9" w:rsidRDefault="003C3451" w:rsidP="003C3451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3C3451" w:rsidRDefault="003C3451" w:rsidP="003C3451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3451" w:rsidRDefault="003C3451" w:rsidP="003C3451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b/>
          <w:sz w:val="24"/>
          <w:szCs w:val="24"/>
        </w:rPr>
      </w:pPr>
      <w:r w:rsidRPr="00410224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>
        <w:rPr>
          <w:rFonts w:ascii="Arial" w:hAnsi="Arial" w:cs="Arial"/>
          <w:sz w:val="24"/>
          <w:szCs w:val="24"/>
        </w:rPr>
        <w:t>, Processo n.º 20/2020 – Dispensa 010</w:t>
      </w:r>
      <w:r>
        <w:rPr>
          <w:rFonts w:ascii="Arial" w:hAnsi="Arial" w:cs="Arial"/>
          <w:sz w:val="24"/>
          <w:szCs w:val="24"/>
        </w:rPr>
        <w:t>/2020</w:t>
      </w:r>
      <w:r w:rsidRPr="00410224"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>acordo com o Art. 24, inciso II</w:t>
      </w:r>
      <w:r w:rsidRPr="00410224">
        <w:rPr>
          <w:rFonts w:ascii="Arial" w:hAnsi="Arial" w:cs="Arial"/>
          <w:sz w:val="24"/>
          <w:szCs w:val="24"/>
        </w:rPr>
        <w:t>, da Lei 8</w:t>
      </w:r>
      <w:r>
        <w:rPr>
          <w:rFonts w:ascii="Arial" w:hAnsi="Arial" w:cs="Arial"/>
          <w:sz w:val="24"/>
          <w:szCs w:val="24"/>
        </w:rPr>
        <w:t>.</w:t>
      </w:r>
      <w:r w:rsidRPr="00410224">
        <w:rPr>
          <w:rFonts w:ascii="Arial" w:hAnsi="Arial" w:cs="Arial"/>
          <w:sz w:val="24"/>
          <w:szCs w:val="24"/>
        </w:rPr>
        <w:t>666/93, tendo em vista o parecer da Comissão Permanente de Licitações</w:t>
      </w:r>
      <w:r>
        <w:rPr>
          <w:rFonts w:ascii="Arial" w:hAnsi="Arial" w:cs="Arial"/>
          <w:sz w:val="24"/>
          <w:szCs w:val="24"/>
        </w:rPr>
        <w:t xml:space="preserve"> e Assessoria Jurídica</w:t>
      </w:r>
      <w:r w:rsidRPr="004102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serviços de </w:t>
      </w:r>
      <w:r>
        <w:rPr>
          <w:rFonts w:ascii="Arial" w:hAnsi="Arial" w:cs="Arial"/>
          <w:sz w:val="24"/>
          <w:szCs w:val="24"/>
        </w:rPr>
        <w:t>confecção diagramação e impressão de informativo institucional da Administração</w:t>
      </w:r>
      <w:r>
        <w:rPr>
          <w:rFonts w:ascii="Arial" w:hAnsi="Arial" w:cs="Arial"/>
          <w:sz w:val="24"/>
          <w:szCs w:val="24"/>
        </w:rPr>
        <w:t xml:space="preserve">, </w:t>
      </w:r>
      <w:r w:rsidRPr="00410224">
        <w:rPr>
          <w:rFonts w:ascii="Arial" w:hAnsi="Arial" w:cs="Arial"/>
          <w:sz w:val="24"/>
          <w:szCs w:val="24"/>
        </w:rPr>
        <w:t xml:space="preserve">realizado entre o Município de Desterro do Melo e a </w:t>
      </w:r>
      <w:r>
        <w:rPr>
          <w:rFonts w:ascii="Arial" w:hAnsi="Arial" w:cs="Arial"/>
          <w:sz w:val="24"/>
          <w:szCs w:val="24"/>
        </w:rPr>
        <w:t>empresa</w:t>
      </w:r>
      <w:r w:rsidRPr="00410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MARCUS VINÍCIUS SOUZA DE LIMA</w:t>
      </w:r>
      <w:r w:rsidRPr="0050444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pessoa jurídica de direito privado inscrita no CNPJ nº 10.455.853/0001-71-92</w:t>
      </w:r>
      <w:r w:rsidRPr="0050444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 sede na Rua Bartolomeu de Oliveira, nº 56, Centro, Bairro Centro,</w:t>
      </w:r>
      <w:r w:rsidRPr="005044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Poço Fundo, Minas Gerais, CEP: 37.757-000, com valor total de </w:t>
      </w:r>
      <w:r w:rsidRPr="00CB65BE">
        <w:rPr>
          <w:rFonts w:ascii="Arial" w:hAnsi="Arial" w:cs="Arial"/>
          <w:b/>
          <w:sz w:val="24"/>
          <w:szCs w:val="24"/>
        </w:rPr>
        <w:t>R$ 9.600,00 (nove mil e seiscentos reais)</w:t>
      </w:r>
      <w:r>
        <w:rPr>
          <w:rFonts w:ascii="Arial" w:hAnsi="Arial" w:cs="Arial"/>
          <w:b/>
          <w:sz w:val="24"/>
          <w:szCs w:val="24"/>
        </w:rPr>
        <w:t>.</w:t>
      </w:r>
    </w:p>
    <w:p w:rsidR="003C3451" w:rsidRPr="00410224" w:rsidRDefault="003C3451" w:rsidP="003C3451">
      <w:pPr>
        <w:spacing w:before="240" w:after="240" w:line="360" w:lineRule="auto"/>
        <w:ind w:firstLine="1620"/>
        <w:jc w:val="both"/>
      </w:pPr>
    </w:p>
    <w:p w:rsidR="003C3451" w:rsidRPr="00410224" w:rsidRDefault="003C3451" w:rsidP="003C345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0224">
        <w:rPr>
          <w:rFonts w:ascii="Arial" w:hAnsi="Arial" w:cs="Arial"/>
          <w:sz w:val="24"/>
          <w:szCs w:val="24"/>
        </w:rPr>
        <w:t xml:space="preserve">Desterro do Melo, </w:t>
      </w:r>
      <w:r>
        <w:rPr>
          <w:rFonts w:ascii="Arial" w:hAnsi="Arial" w:cs="Arial"/>
          <w:sz w:val="24"/>
          <w:szCs w:val="24"/>
        </w:rPr>
        <w:t>07</w:t>
      </w:r>
      <w:bookmarkStart w:id="0" w:name="_GoBack"/>
      <w:bookmarkEnd w:id="0"/>
      <w:r w:rsidRPr="0041022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 de 2020</w:t>
      </w:r>
      <w:r w:rsidRPr="00410224">
        <w:rPr>
          <w:rFonts w:ascii="Arial" w:hAnsi="Arial" w:cs="Arial"/>
          <w:sz w:val="24"/>
          <w:szCs w:val="24"/>
        </w:rPr>
        <w:t>.</w:t>
      </w:r>
    </w:p>
    <w:p w:rsidR="003C3451" w:rsidRPr="00410224" w:rsidRDefault="003C3451" w:rsidP="003C345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C3451" w:rsidRPr="00410224" w:rsidRDefault="003C3451" w:rsidP="003C345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C3451" w:rsidRPr="00410224" w:rsidRDefault="003C3451" w:rsidP="003C345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C3451" w:rsidRPr="00410224" w:rsidRDefault="003C3451" w:rsidP="003C345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C3451" w:rsidRPr="00410224" w:rsidRDefault="003C3451" w:rsidP="003C3451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3C3451" w:rsidRPr="00410224" w:rsidRDefault="003C3451" w:rsidP="003C3451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3C3451" w:rsidRDefault="003C3451" w:rsidP="003C3451"/>
    <w:p w:rsidR="003C3451" w:rsidRDefault="003C3451" w:rsidP="003C3451"/>
    <w:p w:rsidR="003C3451" w:rsidRDefault="003C3451" w:rsidP="003C3451"/>
    <w:p w:rsidR="003C3451" w:rsidRDefault="003C3451" w:rsidP="003C3451"/>
    <w:p w:rsidR="003C3451" w:rsidRDefault="003C3451" w:rsidP="003C3451"/>
    <w:p w:rsidR="003C3451" w:rsidRDefault="003C3451" w:rsidP="003C3451"/>
    <w:p w:rsidR="003C3451" w:rsidRDefault="003C3451" w:rsidP="003C3451"/>
    <w:p w:rsidR="003C3451" w:rsidRDefault="003C3451" w:rsidP="003C3451"/>
    <w:p w:rsidR="003C3451" w:rsidRDefault="003C3451" w:rsidP="003C3451"/>
    <w:p w:rsidR="003C3451" w:rsidRDefault="003C3451" w:rsidP="003C3451"/>
    <w:p w:rsidR="003C3451" w:rsidRDefault="003C3451" w:rsidP="003C3451"/>
    <w:p w:rsidR="003C3451" w:rsidRDefault="003C3451" w:rsidP="003C3451"/>
    <w:p w:rsidR="003C3451" w:rsidRDefault="003C3451" w:rsidP="003C3451"/>
    <w:p w:rsidR="006929D5" w:rsidRDefault="006929D5"/>
    <w:sectPr w:rsidR="006929D5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3C3451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3C3451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3C345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EDEC11" wp14:editId="72864CCC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51"/>
    <w:rsid w:val="003C3451"/>
    <w:rsid w:val="0069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C34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C34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C34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C34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3C34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C34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C34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C34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C34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3C34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2020-02-10T16:53:00Z</cp:lastPrinted>
  <dcterms:created xsi:type="dcterms:W3CDTF">2020-02-10T16:52:00Z</dcterms:created>
  <dcterms:modified xsi:type="dcterms:W3CDTF">2020-02-10T16:54:00Z</dcterms:modified>
</cp:coreProperties>
</file>