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18" w:rsidRDefault="00D94E18" w:rsidP="00D94E18">
      <w:pPr>
        <w:pStyle w:val="Default"/>
        <w:jc w:val="center"/>
        <w:rPr>
          <w:b/>
          <w:bCs/>
          <w:sz w:val="28"/>
          <w:szCs w:val="28"/>
        </w:rPr>
      </w:pPr>
    </w:p>
    <w:p w:rsidR="00D94E18" w:rsidRDefault="00D94E18" w:rsidP="00D94E18">
      <w:pPr>
        <w:pStyle w:val="Default"/>
        <w:jc w:val="center"/>
        <w:rPr>
          <w:b/>
          <w:bCs/>
          <w:sz w:val="28"/>
          <w:szCs w:val="28"/>
        </w:rPr>
      </w:pPr>
    </w:p>
    <w:p w:rsidR="00D94E18" w:rsidRDefault="00D94E18" w:rsidP="00D94E18">
      <w:pPr>
        <w:pStyle w:val="Default"/>
        <w:jc w:val="center"/>
        <w:rPr>
          <w:b/>
          <w:bCs/>
          <w:sz w:val="28"/>
          <w:szCs w:val="28"/>
        </w:rPr>
      </w:pPr>
    </w:p>
    <w:p w:rsidR="00D94E18" w:rsidRPr="00B12EF9" w:rsidRDefault="00D94E18" w:rsidP="00D94E18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D94E18" w:rsidRDefault="00D94E18" w:rsidP="00D94E18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6549A" w:rsidRPr="00504442" w:rsidRDefault="00D94E18" w:rsidP="00F6549A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1B15E6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>
        <w:rPr>
          <w:rFonts w:ascii="Arial" w:hAnsi="Arial" w:cs="Arial"/>
          <w:sz w:val="24"/>
          <w:szCs w:val="24"/>
        </w:rPr>
        <w:t>, Processo n.º 28/2019 – Dispensa 12</w:t>
      </w:r>
      <w:r w:rsidRPr="001B15E6">
        <w:rPr>
          <w:rFonts w:ascii="Arial" w:hAnsi="Arial" w:cs="Arial"/>
          <w:sz w:val="24"/>
          <w:szCs w:val="24"/>
        </w:rPr>
        <w:t xml:space="preserve">/2019, de acordo com o Art. 24, inciso II, da Lei 8.666/93, tendo em vista o parecer da Comissão Permanente de Licitações e Assessoria Jurídica, para </w:t>
      </w:r>
      <w:r w:rsidR="00F6549A">
        <w:rPr>
          <w:rFonts w:ascii="Arial" w:hAnsi="Arial" w:cs="Arial"/>
          <w:sz w:val="24"/>
          <w:szCs w:val="24"/>
        </w:rPr>
        <w:t xml:space="preserve">serviços procedimentos para aplicação do fator de qualidade em atendimento à Lei 13.803/2000 e </w:t>
      </w:r>
      <w:proofErr w:type="gramStart"/>
      <w:r w:rsidR="00F6549A">
        <w:rPr>
          <w:rFonts w:ascii="Arial" w:hAnsi="Arial" w:cs="Arial"/>
          <w:sz w:val="24"/>
          <w:szCs w:val="24"/>
        </w:rPr>
        <w:t>a Deliberação COPAM</w:t>
      </w:r>
      <w:proofErr w:type="gramEnd"/>
      <w:r w:rsidR="00F6549A">
        <w:rPr>
          <w:rFonts w:ascii="Arial" w:hAnsi="Arial" w:cs="Arial"/>
          <w:sz w:val="24"/>
          <w:szCs w:val="24"/>
        </w:rPr>
        <w:t xml:space="preserve"> nº 86/2005 da área de proteção ambiental do Alto Xopotó</w:t>
      </w:r>
      <w:r w:rsidR="00F6549A">
        <w:rPr>
          <w:rFonts w:ascii="Arial" w:hAnsi="Arial" w:cs="Arial"/>
          <w:sz w:val="24"/>
          <w:szCs w:val="24"/>
        </w:rPr>
        <w:t xml:space="preserve">, </w:t>
      </w:r>
      <w:r w:rsidRPr="001B15E6">
        <w:rPr>
          <w:rFonts w:ascii="Arial" w:hAnsi="Arial" w:cs="Arial"/>
          <w:sz w:val="24"/>
          <w:szCs w:val="24"/>
        </w:rPr>
        <w:t xml:space="preserve">realizado entre o Município de Desterro do Melo e </w:t>
      </w:r>
      <w:r>
        <w:rPr>
          <w:rFonts w:ascii="Arial" w:hAnsi="Arial" w:cs="Arial"/>
          <w:sz w:val="24"/>
          <w:szCs w:val="24"/>
        </w:rPr>
        <w:t xml:space="preserve">empresa </w:t>
      </w:r>
      <w:r w:rsidR="00F6549A">
        <w:rPr>
          <w:rFonts w:ascii="Arial" w:hAnsi="Arial" w:cs="Arial"/>
          <w:sz w:val="24"/>
          <w:szCs w:val="24"/>
        </w:rPr>
        <w:t>FOCUS GESTÃO AMBIENTAL LTDA</w:t>
      </w:r>
      <w:r w:rsidR="00F6549A" w:rsidRPr="00504442">
        <w:rPr>
          <w:rFonts w:ascii="Arial" w:hAnsi="Arial" w:cs="Arial"/>
          <w:sz w:val="24"/>
          <w:szCs w:val="24"/>
        </w:rPr>
        <w:t xml:space="preserve">, </w:t>
      </w:r>
      <w:r w:rsidR="00F6549A">
        <w:rPr>
          <w:rFonts w:ascii="Arial" w:hAnsi="Arial" w:cs="Arial"/>
          <w:sz w:val="24"/>
          <w:szCs w:val="24"/>
        </w:rPr>
        <w:t>pessoa jurídica de direito privado inscrita no CNPJ nº 15.472.825/0001-86</w:t>
      </w:r>
      <w:r w:rsidR="00F6549A" w:rsidRPr="00504442">
        <w:rPr>
          <w:rFonts w:ascii="Arial" w:hAnsi="Arial" w:cs="Arial"/>
          <w:sz w:val="24"/>
          <w:szCs w:val="24"/>
        </w:rPr>
        <w:t>,</w:t>
      </w:r>
      <w:r w:rsidR="00F6549A">
        <w:rPr>
          <w:rFonts w:ascii="Arial" w:hAnsi="Arial" w:cs="Arial"/>
          <w:sz w:val="24"/>
          <w:szCs w:val="24"/>
        </w:rPr>
        <w:t xml:space="preserve"> com sede na Rua Maestro José Augusto da Silveira, nº 169, sala 01, Bairro Santo Antônio,</w:t>
      </w:r>
      <w:r w:rsidR="00F6549A" w:rsidRPr="00504442">
        <w:rPr>
          <w:rFonts w:ascii="Arial" w:hAnsi="Arial" w:cs="Arial"/>
          <w:sz w:val="24"/>
          <w:szCs w:val="24"/>
        </w:rPr>
        <w:t xml:space="preserve"> </w:t>
      </w:r>
      <w:r w:rsidR="00F6549A">
        <w:rPr>
          <w:rFonts w:ascii="Arial" w:hAnsi="Arial" w:cs="Arial"/>
          <w:sz w:val="24"/>
          <w:szCs w:val="24"/>
        </w:rPr>
        <w:t>Patrocínio do Muriaé, Minas Gerais, CEP: 36.680-000</w:t>
      </w:r>
      <w:r w:rsidR="00F6549A" w:rsidRPr="00504442">
        <w:rPr>
          <w:rFonts w:ascii="Arial" w:hAnsi="Arial" w:cs="Arial"/>
          <w:sz w:val="24"/>
          <w:szCs w:val="24"/>
        </w:rPr>
        <w:t>.</w:t>
      </w:r>
    </w:p>
    <w:p w:rsidR="00D94E18" w:rsidRPr="00066E18" w:rsidRDefault="00D94E18" w:rsidP="00D94E18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1B15E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</w:t>
      </w:r>
      <w:r w:rsidRPr="001B15E6">
        <w:rPr>
          <w:rFonts w:ascii="Arial" w:hAnsi="Arial" w:cs="Arial"/>
          <w:sz w:val="24"/>
          <w:szCs w:val="24"/>
        </w:rPr>
        <w:t xml:space="preserve">om valor total de </w:t>
      </w:r>
      <w:r w:rsidR="00F6549A">
        <w:rPr>
          <w:rFonts w:ascii="Arial" w:hAnsi="Arial" w:cs="Arial"/>
          <w:sz w:val="24"/>
          <w:szCs w:val="24"/>
        </w:rPr>
        <w:t>R$ 6.700,00 (</w:t>
      </w:r>
      <w:r>
        <w:rPr>
          <w:rFonts w:ascii="Arial" w:hAnsi="Arial" w:cs="Arial"/>
          <w:sz w:val="24"/>
          <w:szCs w:val="24"/>
        </w:rPr>
        <w:t>seis mil</w:t>
      </w:r>
      <w:r w:rsidR="00F6549A">
        <w:rPr>
          <w:rFonts w:ascii="Arial" w:hAnsi="Arial" w:cs="Arial"/>
          <w:sz w:val="24"/>
          <w:szCs w:val="24"/>
        </w:rPr>
        <w:t xml:space="preserve"> e setecentos</w:t>
      </w:r>
      <w:r>
        <w:rPr>
          <w:rFonts w:ascii="Arial" w:hAnsi="Arial" w:cs="Arial"/>
          <w:sz w:val="24"/>
          <w:szCs w:val="24"/>
        </w:rPr>
        <w:t xml:space="preserve"> reais)</w:t>
      </w:r>
      <w:r w:rsidRPr="001B15E6">
        <w:rPr>
          <w:rFonts w:ascii="Arial" w:hAnsi="Arial" w:cs="Arial"/>
          <w:b/>
          <w:sz w:val="24"/>
          <w:szCs w:val="24"/>
        </w:rPr>
        <w:t>.</w:t>
      </w:r>
    </w:p>
    <w:p w:rsidR="00D94E18" w:rsidRPr="001B15E6" w:rsidRDefault="00D94E18" w:rsidP="00D94E18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D94E18" w:rsidRPr="001B15E6" w:rsidRDefault="00F6549A" w:rsidP="00D94E1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26</w:t>
      </w:r>
      <w:r w:rsidR="00D94E18" w:rsidRPr="001B15E6">
        <w:rPr>
          <w:rFonts w:ascii="Arial" w:hAnsi="Arial" w:cs="Arial"/>
          <w:sz w:val="24"/>
          <w:szCs w:val="24"/>
        </w:rPr>
        <w:t xml:space="preserve"> de </w:t>
      </w:r>
      <w:r w:rsidR="00D94E18">
        <w:rPr>
          <w:rFonts w:ascii="Arial" w:hAnsi="Arial" w:cs="Arial"/>
          <w:sz w:val="24"/>
          <w:szCs w:val="24"/>
        </w:rPr>
        <w:t>março</w:t>
      </w:r>
      <w:r w:rsidR="00D94E18" w:rsidRPr="001B15E6">
        <w:rPr>
          <w:rFonts w:ascii="Arial" w:hAnsi="Arial" w:cs="Arial"/>
          <w:sz w:val="24"/>
          <w:szCs w:val="24"/>
        </w:rPr>
        <w:t xml:space="preserve"> de 2019.</w:t>
      </w:r>
    </w:p>
    <w:p w:rsidR="00D94E18" w:rsidRPr="00410224" w:rsidRDefault="00D94E18" w:rsidP="00D94E1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94E18" w:rsidRPr="00410224" w:rsidRDefault="00D94E18" w:rsidP="00D94E1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94E18" w:rsidRPr="00410224" w:rsidRDefault="00D94E18" w:rsidP="00D94E1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94E18" w:rsidRPr="00410224" w:rsidRDefault="00D94E18" w:rsidP="00D94E1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94E18" w:rsidRPr="00410224" w:rsidRDefault="00D94E18" w:rsidP="00D94E18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Márcia Cristina Machado Amaral</w:t>
      </w:r>
    </w:p>
    <w:p w:rsidR="00D94E18" w:rsidRPr="00410224" w:rsidRDefault="00D94E18" w:rsidP="00D94E18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D94E18" w:rsidRDefault="00D94E18" w:rsidP="00D94E18"/>
    <w:p w:rsidR="00D94E18" w:rsidRDefault="00D94E18" w:rsidP="00D94E18"/>
    <w:p w:rsidR="00D94E18" w:rsidRDefault="00D94E18" w:rsidP="00D94E18"/>
    <w:p w:rsidR="00D94E18" w:rsidRDefault="00D94E18" w:rsidP="00D94E18"/>
    <w:p w:rsidR="00D94E18" w:rsidRDefault="00D94E18" w:rsidP="00D94E18">
      <w:bookmarkStart w:id="0" w:name="_GoBack"/>
      <w:bookmarkEnd w:id="0"/>
    </w:p>
    <w:sectPr w:rsidR="00D94E18" w:rsidSect="00AC5A3C">
      <w:headerReference w:type="default" r:id="rId5"/>
      <w:footerReference w:type="default" r:id="rId6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F6549A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F6549A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F6549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D7F362" wp14:editId="74A0B8AF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18"/>
    <w:rsid w:val="004B4AAF"/>
    <w:rsid w:val="00D94E18"/>
    <w:rsid w:val="00F6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4E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94E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94E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94E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D94E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4E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94E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94E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94E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D94E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2019-03-26T18:58:00Z</cp:lastPrinted>
  <dcterms:created xsi:type="dcterms:W3CDTF">2019-03-26T18:56:00Z</dcterms:created>
  <dcterms:modified xsi:type="dcterms:W3CDTF">2019-03-26T18:59:00Z</dcterms:modified>
</cp:coreProperties>
</file>