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4A8" w:rsidRPr="00963781" w:rsidRDefault="00B854A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>, Processo n.º 027/2020 – Pregão 12/2020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Registro de Preços nº 09/2020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Processo Licitatório nº </w:t>
      </w:r>
      <w:r>
        <w:rPr>
          <w:rFonts w:ascii="Arial" w:hAnsi="Arial" w:cs="Arial"/>
          <w:sz w:val="24"/>
          <w:szCs w:val="24"/>
          <w:shd w:val="clear" w:color="auto" w:fill="FFFFFF"/>
        </w:rPr>
        <w:t>281/2019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para aquisição de medicamentos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</w:t>
      </w:r>
      <w:proofErr w:type="gramStart"/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especificações descritas no processo correspondente e condições registradas na ARP, no valor total </w:t>
      </w:r>
      <w:r>
        <w:rPr>
          <w:rFonts w:ascii="Arial" w:hAnsi="Arial" w:cs="Arial"/>
          <w:sz w:val="24"/>
          <w:szCs w:val="24"/>
          <w:shd w:val="clear" w:color="auto" w:fill="FFFFFF"/>
        </w:rPr>
        <w:t>estimado é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>
        <w:rPr>
          <w:rFonts w:ascii="Arial" w:hAnsi="Arial" w:cs="Arial"/>
          <w:sz w:val="24"/>
          <w:szCs w:val="24"/>
        </w:rPr>
        <w:t>R$ 50.000,00 (cinquenta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963781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19</w:t>
      </w:r>
      <w:r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2020</w:t>
      </w:r>
      <w:bookmarkStart w:id="0" w:name="_GoBack"/>
      <w:bookmarkEnd w:id="0"/>
      <w:r w:rsidRPr="00832E4D">
        <w:rPr>
          <w:rFonts w:ascii="Arial" w:hAnsi="Arial" w:cs="Arial"/>
          <w:sz w:val="24"/>
          <w:szCs w:val="24"/>
        </w:rPr>
        <w:t>.</w:t>
      </w: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854A8" w:rsidRDefault="00B854A8" w:rsidP="00B854A8"/>
    <w:p w:rsidR="00B854A8" w:rsidRDefault="00B854A8" w:rsidP="00B854A8"/>
    <w:p w:rsidR="00B854A8" w:rsidRDefault="00B854A8" w:rsidP="00B854A8"/>
    <w:p w:rsidR="002B556D" w:rsidRDefault="002B556D"/>
    <w:sectPr w:rsidR="002B556D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2B556D"/>
    <w:rsid w:val="00B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2020-03-24T13:58:00Z</cp:lastPrinted>
  <dcterms:created xsi:type="dcterms:W3CDTF">2020-03-24T13:57:00Z</dcterms:created>
  <dcterms:modified xsi:type="dcterms:W3CDTF">2020-03-24T13:58:00Z</dcterms:modified>
</cp:coreProperties>
</file>